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26D41964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D7D36">
        <w:rPr>
          <w:rFonts w:cs="B Nazanin" w:hint="cs"/>
          <w:rtl/>
        </w:rPr>
        <w:t>طراحی و ارزیابی 2</w:t>
      </w:r>
      <w:r w:rsidR="002D7D36">
        <w:rPr>
          <w:rFonts w:cs="B Nazanin" w:hint="cs"/>
          <w:rtl/>
          <w:lang w:bidi="fa-IR"/>
        </w:rPr>
        <w:t xml:space="preserve"> 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2860FBA2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487E8BFD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پزشکی/ </w:t>
      </w:r>
      <w:r w:rsidR="002D7D36">
        <w:rPr>
          <w:rFonts w:cs="B Nazani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77777777" w:rsidR="002D7D36" w:rsidRDefault="002D7D36" w:rsidP="002D7D36">
      <w:pPr>
        <w:bidi/>
        <w:jc w:val="lowKashida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آشنایی با طراحی نرم افزارهای توزیعی و تحلیل آنها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0126F0EC" w:rsidR="002D7D36" w:rsidRPr="002D7D36" w:rsidRDefault="002D7D36" w:rsidP="002D7D36">
      <w:pPr>
        <w:bidi/>
        <w:jc w:val="lowKashida"/>
        <w:rPr>
          <w:rFonts w:cs="B Nazanin" w:hint="cs"/>
          <w:rtl/>
          <w:lang w:bidi="fa-IR"/>
        </w:rPr>
      </w:pPr>
      <w:r w:rsidRPr="002D7D36">
        <w:rPr>
          <w:rFonts w:cs="B Nazanin" w:hint="cs"/>
          <w:rtl/>
          <w:lang w:bidi="fa-IR"/>
        </w:rPr>
        <w:t>آشنایی با مفاهیم بنیادی و مهارت های مورد نیاز</w:t>
      </w:r>
      <w:r w:rsidRPr="002D7D36">
        <w:rPr>
          <w:rFonts w:cs="B Nazanin" w:hint="cs"/>
          <w:rtl/>
          <w:lang w:bidi="fa-IR"/>
        </w:rPr>
        <w:t xml:space="preserve"> طراحی نرم افزار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A85FF7D" w14:textId="35177CEB" w:rsidR="002D7D36" w:rsidRDefault="002D7D36" w:rsidP="002D7D36">
      <w:pPr>
        <w:bidi/>
        <w:ind w:left="95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مفاهیم اصلی و تئوری ها</w:t>
      </w:r>
      <w:r>
        <w:rPr>
          <w:rFonts w:cs="B Nazanin" w:hint="cs"/>
          <w:rtl/>
          <w:lang w:bidi="fa-IR"/>
        </w:rPr>
        <w:t>ی توسعه نرم افزار را توضیح دهد</w:t>
      </w:r>
    </w:p>
    <w:p w14:paraId="61A74A01" w14:textId="414CB732" w:rsidR="002D7D36" w:rsidRDefault="002D7D36" w:rsidP="002D7D36">
      <w:pPr>
        <w:bidi/>
        <w:ind w:left="95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چهارچوب ارزیابی </w:t>
      </w:r>
      <w:r>
        <w:rPr>
          <w:rFonts w:cs="B Nazanin" w:hint="cs"/>
          <w:rtl/>
          <w:lang w:bidi="fa-IR"/>
        </w:rPr>
        <w:t>را تدوین کند</w:t>
      </w:r>
    </w:p>
    <w:p w14:paraId="4CC994E8" w14:textId="1406A7FF" w:rsidR="002D7D36" w:rsidRDefault="002D7D36" w:rsidP="002D7D36">
      <w:pPr>
        <w:bidi/>
        <w:ind w:left="95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روش های ارزیابی </w:t>
      </w:r>
      <w:r>
        <w:rPr>
          <w:rFonts w:cs="B Nazanin" w:hint="cs"/>
          <w:rtl/>
          <w:lang w:bidi="fa-IR"/>
        </w:rPr>
        <w:t>مختلف را توضیح داده و استفاده نماید.</w:t>
      </w:r>
    </w:p>
    <w:p w14:paraId="051D2567" w14:textId="4596FF36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CBB3A30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طراحی طبقه ای </w:t>
            </w:r>
          </w:p>
        </w:tc>
        <w:tc>
          <w:tcPr>
            <w:tcW w:w="1725" w:type="dxa"/>
          </w:tcPr>
          <w:p w14:paraId="6ECCF953" w14:textId="05E6F35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3BE7C68A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فناوری های تحت وب</w:t>
            </w:r>
          </w:p>
        </w:tc>
        <w:tc>
          <w:tcPr>
            <w:tcW w:w="1725" w:type="dxa"/>
          </w:tcPr>
          <w:p w14:paraId="50A6294B" w14:textId="5E187FCE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513C3B7F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نظام های پیام رسانی</w:t>
            </w:r>
          </w:p>
        </w:tc>
        <w:tc>
          <w:tcPr>
            <w:tcW w:w="1725" w:type="dxa"/>
          </w:tcPr>
          <w:p w14:paraId="1F00A69E" w14:textId="312BD87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79C38D6C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سرویس های مایکروسافت</w:t>
            </w:r>
          </w:p>
        </w:tc>
        <w:tc>
          <w:tcPr>
            <w:tcW w:w="1725" w:type="dxa"/>
          </w:tcPr>
          <w:p w14:paraId="0EC03EFC" w14:textId="7F989EE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7937427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ارزیابی و ارزشیابی</w:t>
            </w:r>
          </w:p>
        </w:tc>
        <w:tc>
          <w:tcPr>
            <w:tcW w:w="1725" w:type="dxa"/>
          </w:tcPr>
          <w:p w14:paraId="3D5F30E3" w14:textId="42084A3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523603B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ارزیابی تکوینی</w:t>
            </w:r>
          </w:p>
        </w:tc>
        <w:tc>
          <w:tcPr>
            <w:tcW w:w="1725" w:type="dxa"/>
          </w:tcPr>
          <w:p w14:paraId="380611F6" w14:textId="1F3B5CDD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A2849B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ارزیابی تجمیعی</w:t>
            </w:r>
          </w:p>
        </w:tc>
        <w:tc>
          <w:tcPr>
            <w:tcW w:w="1725" w:type="dxa"/>
          </w:tcPr>
          <w:p w14:paraId="02FD9E2C" w14:textId="0C4AEAC9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676FC84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آزمون میان ترم</w:t>
            </w:r>
          </w:p>
        </w:tc>
        <w:tc>
          <w:tcPr>
            <w:tcW w:w="1725" w:type="dxa"/>
          </w:tcPr>
          <w:p w14:paraId="470F8D48" w14:textId="341208D0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  <w:tc>
          <w:tcPr>
            <w:tcW w:w="1318" w:type="dxa"/>
          </w:tcPr>
          <w:p w14:paraId="31F05F26" w14:textId="56A9B19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0A352C8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</w:tr>
      <w:tr w:rsidR="002D7D3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10FC0AF3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روش های ارزیابی مبتنی بر چرخه حیات سیستم</w:t>
            </w:r>
          </w:p>
        </w:tc>
        <w:tc>
          <w:tcPr>
            <w:tcW w:w="1725" w:type="dxa"/>
          </w:tcPr>
          <w:p w14:paraId="706EFB9B" w14:textId="0E35B2B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24EE684A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ساختاری</w:t>
            </w:r>
          </w:p>
        </w:tc>
        <w:tc>
          <w:tcPr>
            <w:tcW w:w="1725" w:type="dxa"/>
          </w:tcPr>
          <w:p w14:paraId="504C9B4F" w14:textId="54CA480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15F4969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عملکردی</w:t>
            </w:r>
          </w:p>
        </w:tc>
        <w:tc>
          <w:tcPr>
            <w:tcW w:w="1725" w:type="dxa"/>
          </w:tcPr>
          <w:p w14:paraId="5D639C14" w14:textId="6EBB18B7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116E0E1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0DBA53D8" w14:textId="1F84322F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560B49B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34E13A57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E80E0D8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bookmarkStart w:id="1" w:name="_GoBack"/>
      <w:bookmarkEnd w:id="1"/>
      <w:r w:rsidRPr="00DD7113">
        <w:rPr>
          <w:rFonts w:cs="B Nazani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107D28B1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2D7D36">
        <w:rPr>
          <w:rFonts w:cs="B Nazanin" w:hint="cs"/>
          <w:sz w:val="24"/>
          <w:szCs w:val="24"/>
          <w:rtl/>
        </w:rPr>
        <w:t>10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04654859" w14:textId="614CF08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پایان ترم 50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5F595C0F" w14:textId="28173148" w:rsidR="002D7D36" w:rsidRPr="002D7D36" w:rsidRDefault="002D7D36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 w:rsidRPr="002D7D36">
        <w:rPr>
          <w:rFonts w:cs="B Nazanin"/>
          <w:sz w:val="20"/>
          <w:szCs w:val="20"/>
        </w:rPr>
        <w:t>Evaluation methods in medical informatics</w:t>
      </w:r>
    </w:p>
    <w:p w14:paraId="1CCA4EFC" w14:textId="22073607" w:rsidR="002D7D36" w:rsidRPr="002D7D36" w:rsidRDefault="002D7D36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 w:hint="cs"/>
          <w:sz w:val="20"/>
          <w:szCs w:val="20"/>
        </w:rPr>
      </w:pPr>
      <w:r w:rsidRPr="002D7D36">
        <w:rPr>
          <w:rFonts w:eastAsia="SimSun" w:cs="B Nazanin" w:hint="cs"/>
          <w:snapToGrid w:val="0"/>
          <w:rtl/>
          <w:lang w:eastAsia="zh-CN" w:bidi="fa-IR"/>
        </w:rPr>
        <w:t>روشهای ارزشیابی در انفورماتیک پزشکی ترجمه رحیمی و گوزلی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2D7D36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2D7D36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2D7D36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2044-282F-4307-89E6-07C0C901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2023-09-24T14:22:00Z</dcterms:created>
  <dcterms:modified xsi:type="dcterms:W3CDTF">2023-09-24T14:22:00Z</dcterms:modified>
</cp:coreProperties>
</file>